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FD0E" w14:textId="17E1AFD0" w:rsidR="00A261E9" w:rsidRPr="00A261E9" w:rsidRDefault="00A261E9" w:rsidP="00A261E9">
      <w:pPr>
        <w:jc w:val="center"/>
        <w:rPr>
          <w:sz w:val="20"/>
          <w:szCs w:val="20"/>
        </w:rPr>
      </w:pPr>
      <w:r w:rsidRPr="00A261E9">
        <w:rPr>
          <w:sz w:val="20"/>
          <w:szCs w:val="20"/>
        </w:rPr>
        <w:t>T.C. SOSYAL GÜVENLİK KURUMU BAŞKANLIĞI’NA</w:t>
      </w:r>
    </w:p>
    <w:p w14:paraId="3805C586" w14:textId="48226CCB" w:rsidR="00A261E9" w:rsidRPr="00A261E9" w:rsidRDefault="00A261E9" w:rsidP="00A261E9">
      <w:pPr>
        <w:jc w:val="center"/>
        <w:rPr>
          <w:sz w:val="20"/>
          <w:szCs w:val="20"/>
        </w:rPr>
      </w:pPr>
      <w:r w:rsidRPr="00A261E9">
        <w:rPr>
          <w:sz w:val="20"/>
          <w:szCs w:val="20"/>
        </w:rPr>
        <w:t>SGK EMEKLİLİK HİZMETLERİ GENEL MÜDÜRLÜĞÜ</w:t>
      </w:r>
    </w:p>
    <w:p w14:paraId="50776B70" w14:textId="77777777" w:rsidR="00A261E9" w:rsidRPr="00A261E9" w:rsidRDefault="00A261E9" w:rsidP="00A261E9">
      <w:pPr>
        <w:jc w:val="center"/>
        <w:rPr>
          <w:sz w:val="20"/>
          <w:szCs w:val="20"/>
        </w:rPr>
      </w:pPr>
      <w:r w:rsidRPr="00A261E9">
        <w:rPr>
          <w:sz w:val="20"/>
          <w:szCs w:val="20"/>
        </w:rPr>
        <w:t>KAMU GÖREVLİLERİ EMEKLİLİK İŞLEMLERİ DAİRE BAŞKANLIĞINA ANKARA</w:t>
      </w:r>
    </w:p>
    <w:p w14:paraId="106185A7" w14:textId="77777777" w:rsidR="00A261E9" w:rsidRPr="00A261E9" w:rsidRDefault="00A261E9" w:rsidP="00A261E9">
      <w:pPr>
        <w:rPr>
          <w:sz w:val="20"/>
          <w:szCs w:val="20"/>
        </w:rPr>
      </w:pPr>
      <w:r w:rsidRPr="00A261E9">
        <w:rPr>
          <w:sz w:val="20"/>
          <w:szCs w:val="20"/>
        </w:rPr>
        <w:t>Konu: Emeklilik ikramiyesinin ödenmesi hakkında.</w:t>
      </w:r>
    </w:p>
    <w:p w14:paraId="0851029B" w14:textId="77777777" w:rsidR="00A261E9" w:rsidRPr="00A261E9" w:rsidRDefault="00A261E9" w:rsidP="00A261E9">
      <w:pPr>
        <w:rPr>
          <w:sz w:val="20"/>
          <w:szCs w:val="20"/>
        </w:rPr>
      </w:pPr>
      <w:proofErr w:type="gramStart"/>
      <w:r w:rsidRPr="00A261E9">
        <w:rPr>
          <w:sz w:val="20"/>
          <w:szCs w:val="20"/>
        </w:rPr>
        <w:t>…./….</w:t>
      </w:r>
      <w:proofErr w:type="gramEnd"/>
      <w:r w:rsidRPr="00A261E9">
        <w:rPr>
          <w:sz w:val="20"/>
          <w:szCs w:val="20"/>
        </w:rPr>
        <w:t xml:space="preserve">/20… tarihinde …. </w:t>
      </w:r>
      <w:proofErr w:type="gramStart"/>
      <w:r w:rsidRPr="00A261E9">
        <w:rPr>
          <w:sz w:val="20"/>
          <w:szCs w:val="20"/>
        </w:rPr>
        <w:t>sayılı</w:t>
      </w:r>
      <w:proofErr w:type="gramEnd"/>
      <w:r w:rsidRPr="00A261E9">
        <w:rPr>
          <w:sz w:val="20"/>
          <w:szCs w:val="20"/>
        </w:rPr>
        <w:t xml:space="preserve"> Kanun Hükmünde Kararname ile ……………………………………………………… iken kamu görevinden ihraç edildim. ……./……/……. </w:t>
      </w:r>
      <w:proofErr w:type="gramStart"/>
      <w:r w:rsidRPr="00A261E9">
        <w:rPr>
          <w:sz w:val="20"/>
          <w:szCs w:val="20"/>
        </w:rPr>
        <w:t>tarihinde</w:t>
      </w:r>
      <w:proofErr w:type="gramEnd"/>
      <w:r w:rsidRPr="00A261E9">
        <w:rPr>
          <w:sz w:val="20"/>
          <w:szCs w:val="20"/>
        </w:rPr>
        <w:t xml:space="preserve"> …</w:t>
      </w:r>
      <w:proofErr w:type="gramStart"/>
      <w:r w:rsidRPr="00A261E9">
        <w:rPr>
          <w:sz w:val="20"/>
          <w:szCs w:val="20"/>
        </w:rPr>
        <w:t>…….</w:t>
      </w:r>
      <w:proofErr w:type="gramEnd"/>
      <w:r w:rsidRPr="00A261E9">
        <w:rPr>
          <w:sz w:val="20"/>
          <w:szCs w:val="20"/>
        </w:rPr>
        <w:t>.………. Bakanlığı bünyesinde …………… olarak memuriyete başladığım günden, ihraç edildiğim</w:t>
      </w:r>
      <w:proofErr w:type="gramStart"/>
      <w:r w:rsidRPr="00A261E9">
        <w:rPr>
          <w:sz w:val="20"/>
          <w:szCs w:val="20"/>
        </w:rPr>
        <w:t xml:space="preserve"> ….</w:t>
      </w:r>
      <w:proofErr w:type="gramEnd"/>
      <w:r w:rsidRPr="00A261E9">
        <w:rPr>
          <w:sz w:val="20"/>
          <w:szCs w:val="20"/>
        </w:rPr>
        <w:t>/……/</w:t>
      </w:r>
      <w:proofErr w:type="gramStart"/>
      <w:r w:rsidRPr="00A261E9">
        <w:rPr>
          <w:sz w:val="20"/>
          <w:szCs w:val="20"/>
        </w:rPr>
        <w:t>20….</w:t>
      </w:r>
      <w:proofErr w:type="gramEnd"/>
      <w:r w:rsidRPr="00A261E9">
        <w:rPr>
          <w:sz w:val="20"/>
          <w:szCs w:val="20"/>
        </w:rPr>
        <w:t xml:space="preserve">. </w:t>
      </w:r>
      <w:proofErr w:type="gramStart"/>
      <w:r w:rsidRPr="00A261E9">
        <w:rPr>
          <w:sz w:val="20"/>
          <w:szCs w:val="20"/>
        </w:rPr>
        <w:t>tarihine</w:t>
      </w:r>
      <w:proofErr w:type="gramEnd"/>
      <w:r w:rsidRPr="00A261E9">
        <w:rPr>
          <w:sz w:val="20"/>
          <w:szCs w:val="20"/>
        </w:rPr>
        <w:t xml:space="preserve"> kadar kesintisiz kamuda memur kadrosunda hizmet yaptım. </w:t>
      </w:r>
      <w:proofErr w:type="gramStart"/>
      <w:r w:rsidRPr="00A261E9">
        <w:rPr>
          <w:sz w:val="20"/>
          <w:szCs w:val="20"/>
        </w:rPr>
        <w:t>…../….</w:t>
      </w:r>
      <w:proofErr w:type="gramEnd"/>
      <w:r w:rsidRPr="00A261E9">
        <w:rPr>
          <w:sz w:val="20"/>
          <w:szCs w:val="20"/>
        </w:rPr>
        <w:t xml:space="preserve">./20… tarihinde, 5434 sayılı Türkiye Cumhuriyeti Emekli Sandığı Kanunu kapsamında kamu görevinden emekli oldum. Emeklilik maaşım bağlanmış olmasına rağmen, memuriyette geçen …. </w:t>
      </w:r>
      <w:proofErr w:type="gramStart"/>
      <w:r w:rsidRPr="00A261E9">
        <w:rPr>
          <w:sz w:val="20"/>
          <w:szCs w:val="20"/>
        </w:rPr>
        <w:t>yıl ….</w:t>
      </w:r>
      <w:proofErr w:type="gramEnd"/>
      <w:r w:rsidRPr="00A261E9">
        <w:rPr>
          <w:sz w:val="20"/>
          <w:szCs w:val="20"/>
        </w:rPr>
        <w:t xml:space="preserve">. </w:t>
      </w:r>
      <w:proofErr w:type="gramStart"/>
      <w:r w:rsidRPr="00A261E9">
        <w:rPr>
          <w:sz w:val="20"/>
          <w:szCs w:val="20"/>
        </w:rPr>
        <w:t>aylık</w:t>
      </w:r>
      <w:proofErr w:type="gramEnd"/>
      <w:r w:rsidRPr="00A261E9">
        <w:rPr>
          <w:sz w:val="20"/>
          <w:szCs w:val="20"/>
        </w:rPr>
        <w:t xml:space="preserve"> süreme karşılık emeklilik ikramiyem tarafıma hiç ödenmemiştir. Emekliliğimi memuriyetten önce SGK’lı (4/a) olarak çalıştığım süreler ile hizmet birleştirmesi yaparak hak kazandım.</w:t>
      </w:r>
    </w:p>
    <w:p w14:paraId="26DDAADC" w14:textId="77777777" w:rsidR="00A261E9" w:rsidRPr="00A261E9" w:rsidRDefault="00A261E9" w:rsidP="00A261E9">
      <w:pPr>
        <w:rPr>
          <w:sz w:val="20"/>
          <w:szCs w:val="20"/>
        </w:rPr>
      </w:pPr>
      <w:r w:rsidRPr="00A261E9">
        <w:rPr>
          <w:sz w:val="20"/>
          <w:szCs w:val="20"/>
        </w:rPr>
        <w:t xml:space="preserve">Anayasa Mahkemesi’nin 7 Ağustos 2025 tarihli ve 32979 sayılı Resmî </w:t>
      </w:r>
      <w:proofErr w:type="spellStart"/>
      <w:r w:rsidRPr="00A261E9">
        <w:rPr>
          <w:sz w:val="20"/>
          <w:szCs w:val="20"/>
        </w:rPr>
        <w:t>Gazete’de</w:t>
      </w:r>
      <w:proofErr w:type="spellEnd"/>
      <w:r w:rsidRPr="00A261E9">
        <w:rPr>
          <w:sz w:val="20"/>
          <w:szCs w:val="20"/>
        </w:rPr>
        <w:t xml:space="preserve"> yayımlanan kararı, KHK ile ihraç olan ve hizmet birleştirmesi nedeniyle emekli ikramiyesi alamayanların mağduriyetini giderecek niteliktedir. Büro Emekçileri Sendikası Genel Başkanı iken 677 sayılı KHK ile kamu görevinden ihraç edilen Fikret Aslan adına açılan dava sonucunda Anayasa Mahkemesi’nin 25/02/2025 tarihli kararı ile bu konuda başvurusu haklı bulunmuş ve karar Resmî </w:t>
      </w:r>
      <w:proofErr w:type="spellStart"/>
      <w:r w:rsidRPr="00A261E9">
        <w:rPr>
          <w:sz w:val="20"/>
          <w:szCs w:val="20"/>
        </w:rPr>
        <w:t>Gazete’de</w:t>
      </w:r>
      <w:proofErr w:type="spellEnd"/>
      <w:r w:rsidRPr="00A261E9">
        <w:rPr>
          <w:sz w:val="20"/>
          <w:szCs w:val="20"/>
        </w:rPr>
        <w:t xml:space="preserve"> yayımlanmıştır.</w:t>
      </w:r>
    </w:p>
    <w:p w14:paraId="20F07664" w14:textId="77777777" w:rsidR="00A261E9" w:rsidRPr="00A261E9" w:rsidRDefault="00A261E9" w:rsidP="00A261E9">
      <w:pPr>
        <w:rPr>
          <w:sz w:val="20"/>
          <w:szCs w:val="20"/>
        </w:rPr>
      </w:pPr>
      <w:r w:rsidRPr="00A261E9">
        <w:rPr>
          <w:sz w:val="20"/>
          <w:szCs w:val="20"/>
        </w:rPr>
        <w:t>Daha önce, Fikret Aslan adına açılan davada, birleştirilen hizmet süreleri üzerinden emeklilik aylığı bağlananlara “kamu görevinin kıdem tazminatına hak kazanma şartlarına uygun olarak sona ermesi” şartıyla ikramiye ödeneceği ve “Devlet memurluğundan çıkarma cezası alanlara Devlet memurluğunda geçen süreleri için emekli ikramiyesi ödenmeyeceği” gerekçesiyle davanın reddine karar verilmiş ve bu karar İstinaf Mahkemesi tarafından onanmıştır. Ancak, hizmet birleştirmesi yapmaksızın emekli aylığı bağlananlara herhangi bir şart aranmaksızın emekli ikramiyesi ödenmekte iken, hizmet birleştirmesi yapmak suretiyle emekli olabileceklere aynı hakkın tanınmamasının eşitlik ilkesine aykırılık teşkil ettiği gerekçesiyle bu konuda Anayasa Mahkemesi’ne başvuru yapılmıştır.</w:t>
      </w:r>
    </w:p>
    <w:p w14:paraId="43FAA435" w14:textId="77777777" w:rsidR="00A261E9" w:rsidRPr="00A261E9" w:rsidRDefault="00A261E9" w:rsidP="00A261E9">
      <w:pPr>
        <w:rPr>
          <w:sz w:val="20"/>
          <w:szCs w:val="20"/>
        </w:rPr>
      </w:pPr>
      <w:r w:rsidRPr="00A261E9">
        <w:rPr>
          <w:sz w:val="20"/>
          <w:szCs w:val="20"/>
        </w:rPr>
        <w:t>Anayasa Mahkemesi, 25/02/2025 tarih ve 2019/41241 sayılı kararı ile yapılan başvuruda İdare Mahkemesinin, birleştirilen hizmet süreleri üzerinden emeklilik aylığı bağlananlara emekli ikramiyesi ödenebilmesi için kamudaki görevin kıdem tazminatına hak kazanma şartlarına uygun olarak sona erme koşulu aranması nedeniyle mülkiyet hakkıyla bağlantılı olarak ayrımcılık yasağının ihlal edildiğine karar vermiştir. Kararda, ihlalin kanundan kaynaklanması nedeniyle kararın Türkiye Büyük Millet Meclisi’ne BİLDİRİLMESİNE ve yeniden yargılama yapılmak üzere Ankara 7. İdare Mahkemesi’ne GÖNDERİLMESİNE karar verilmiştir.</w:t>
      </w:r>
    </w:p>
    <w:p w14:paraId="017A62D8" w14:textId="77777777" w:rsidR="00A261E9" w:rsidRPr="00A261E9" w:rsidRDefault="00A261E9" w:rsidP="00A261E9">
      <w:pPr>
        <w:rPr>
          <w:sz w:val="20"/>
          <w:szCs w:val="20"/>
        </w:rPr>
      </w:pPr>
      <w:r w:rsidRPr="00A261E9">
        <w:rPr>
          <w:sz w:val="20"/>
          <w:szCs w:val="20"/>
        </w:rPr>
        <w:t>Bu çerçevede, adı geçen Anayasa Mahkemesi kararı doğrultusunda, tarafıma ödenmeyen emeklilik ikramiyemin yasal faizleriyle birlikte ödenmesini talep ediyorum.</w:t>
      </w:r>
    </w:p>
    <w:p w14:paraId="4F2EA6EC" w14:textId="77777777" w:rsidR="00A261E9" w:rsidRPr="00A261E9" w:rsidRDefault="00A261E9" w:rsidP="00A261E9">
      <w:pPr>
        <w:rPr>
          <w:sz w:val="20"/>
          <w:szCs w:val="20"/>
        </w:rPr>
      </w:pPr>
      <w:r w:rsidRPr="00A261E9">
        <w:rPr>
          <w:sz w:val="20"/>
          <w:szCs w:val="20"/>
        </w:rPr>
        <w:t>Gereğini arz ederim.</w:t>
      </w:r>
    </w:p>
    <w:p w14:paraId="4BC69D40" w14:textId="77777777" w:rsidR="00A261E9" w:rsidRPr="00A261E9" w:rsidRDefault="00A261E9" w:rsidP="00A261E9">
      <w:pPr>
        <w:rPr>
          <w:sz w:val="20"/>
          <w:szCs w:val="20"/>
        </w:rPr>
      </w:pPr>
      <w:r w:rsidRPr="00A261E9">
        <w:rPr>
          <w:sz w:val="20"/>
          <w:szCs w:val="20"/>
        </w:rPr>
        <w:t xml:space="preserve">Adı Soyadı: </w:t>
      </w:r>
    </w:p>
    <w:p w14:paraId="1D8B8CAC" w14:textId="77777777" w:rsidR="00A261E9" w:rsidRPr="00A261E9" w:rsidRDefault="00A261E9" w:rsidP="00A261E9">
      <w:pPr>
        <w:rPr>
          <w:sz w:val="20"/>
          <w:szCs w:val="20"/>
        </w:rPr>
      </w:pPr>
      <w:r w:rsidRPr="00A261E9">
        <w:rPr>
          <w:sz w:val="20"/>
          <w:szCs w:val="20"/>
        </w:rPr>
        <w:t xml:space="preserve">T.C. Kimlik No: </w:t>
      </w:r>
    </w:p>
    <w:p w14:paraId="0DA075F5" w14:textId="77777777" w:rsidR="00A261E9" w:rsidRPr="00A261E9" w:rsidRDefault="00A261E9" w:rsidP="00A261E9">
      <w:pPr>
        <w:rPr>
          <w:sz w:val="20"/>
          <w:szCs w:val="20"/>
        </w:rPr>
      </w:pPr>
      <w:r w:rsidRPr="00A261E9">
        <w:rPr>
          <w:sz w:val="20"/>
          <w:szCs w:val="20"/>
        </w:rPr>
        <w:t xml:space="preserve">Emeklilik Sicil No: </w:t>
      </w:r>
    </w:p>
    <w:p w14:paraId="5FD9F8D1" w14:textId="77777777" w:rsidR="00A261E9" w:rsidRPr="00A261E9" w:rsidRDefault="00A261E9" w:rsidP="00A261E9">
      <w:pPr>
        <w:rPr>
          <w:sz w:val="20"/>
          <w:szCs w:val="20"/>
        </w:rPr>
      </w:pPr>
      <w:r w:rsidRPr="00A261E9">
        <w:rPr>
          <w:sz w:val="20"/>
          <w:szCs w:val="20"/>
        </w:rPr>
        <w:t xml:space="preserve">Emekli Tarihi: </w:t>
      </w:r>
    </w:p>
    <w:p w14:paraId="482B4856" w14:textId="77777777" w:rsidR="00A261E9" w:rsidRPr="00A261E9" w:rsidRDefault="00A261E9" w:rsidP="00A261E9">
      <w:pPr>
        <w:rPr>
          <w:sz w:val="20"/>
          <w:szCs w:val="20"/>
        </w:rPr>
      </w:pPr>
      <w:r w:rsidRPr="00A261E9">
        <w:rPr>
          <w:sz w:val="20"/>
          <w:szCs w:val="20"/>
        </w:rPr>
        <w:t xml:space="preserve">İletişim Bilgileri: </w:t>
      </w:r>
    </w:p>
    <w:p w14:paraId="01C29610" w14:textId="3F82DFFD" w:rsidR="00B6132B" w:rsidRPr="00A261E9" w:rsidRDefault="00A261E9" w:rsidP="00A261E9">
      <w:pPr>
        <w:rPr>
          <w:sz w:val="20"/>
          <w:szCs w:val="20"/>
        </w:rPr>
      </w:pPr>
      <w:r w:rsidRPr="00A261E9">
        <w:rPr>
          <w:sz w:val="20"/>
          <w:szCs w:val="20"/>
        </w:rPr>
        <w:t>İmza</w:t>
      </w:r>
    </w:p>
    <w:sectPr w:rsidR="00B6132B" w:rsidRPr="00A26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E9"/>
    <w:rsid w:val="008241F1"/>
    <w:rsid w:val="009B7F4F"/>
    <w:rsid w:val="00A261E9"/>
    <w:rsid w:val="00B6132B"/>
    <w:rsid w:val="00BD1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4556"/>
  <w15:chartTrackingRefBased/>
  <w15:docId w15:val="{5038FC71-697D-488E-9258-EB2BDC7B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261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261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261E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261E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261E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261E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61E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61E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61E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61E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261E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261E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261E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261E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261E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61E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61E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61E9"/>
    <w:rPr>
      <w:rFonts w:eastAsiaTheme="majorEastAsia" w:cstheme="majorBidi"/>
      <w:color w:val="272727" w:themeColor="text1" w:themeTint="D8"/>
    </w:rPr>
  </w:style>
  <w:style w:type="paragraph" w:styleId="KonuBal">
    <w:name w:val="Title"/>
    <w:basedOn w:val="Normal"/>
    <w:next w:val="Normal"/>
    <w:link w:val="KonuBalChar"/>
    <w:uiPriority w:val="10"/>
    <w:qFormat/>
    <w:rsid w:val="00A26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61E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61E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61E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61E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61E9"/>
    <w:rPr>
      <w:i/>
      <w:iCs/>
      <w:color w:val="404040" w:themeColor="text1" w:themeTint="BF"/>
    </w:rPr>
  </w:style>
  <w:style w:type="paragraph" w:styleId="ListeParagraf">
    <w:name w:val="List Paragraph"/>
    <w:basedOn w:val="Normal"/>
    <w:uiPriority w:val="34"/>
    <w:qFormat/>
    <w:rsid w:val="00A261E9"/>
    <w:pPr>
      <w:ind w:left="720"/>
      <w:contextualSpacing/>
    </w:pPr>
  </w:style>
  <w:style w:type="character" w:styleId="GlVurgulama">
    <w:name w:val="Intense Emphasis"/>
    <w:basedOn w:val="VarsaylanParagrafYazTipi"/>
    <w:uiPriority w:val="21"/>
    <w:qFormat/>
    <w:rsid w:val="00A261E9"/>
    <w:rPr>
      <w:i/>
      <w:iCs/>
      <w:color w:val="2F5496" w:themeColor="accent1" w:themeShade="BF"/>
    </w:rPr>
  </w:style>
  <w:style w:type="paragraph" w:styleId="GlAlnt">
    <w:name w:val="Intense Quote"/>
    <w:basedOn w:val="Normal"/>
    <w:next w:val="Normal"/>
    <w:link w:val="GlAlntChar"/>
    <w:uiPriority w:val="30"/>
    <w:qFormat/>
    <w:rsid w:val="00A26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261E9"/>
    <w:rPr>
      <w:i/>
      <w:iCs/>
      <w:color w:val="2F5496" w:themeColor="accent1" w:themeShade="BF"/>
    </w:rPr>
  </w:style>
  <w:style w:type="character" w:styleId="GlBavuru">
    <w:name w:val="Intense Reference"/>
    <w:basedOn w:val="VarsaylanParagrafYazTipi"/>
    <w:uiPriority w:val="32"/>
    <w:qFormat/>
    <w:rsid w:val="00A261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dc:creator>
  <cp:keywords/>
  <dc:description/>
  <cp:lastModifiedBy>Emin</cp:lastModifiedBy>
  <cp:revision>1</cp:revision>
  <dcterms:created xsi:type="dcterms:W3CDTF">2025-08-08T07:00:00Z</dcterms:created>
  <dcterms:modified xsi:type="dcterms:W3CDTF">2025-08-08T07:00:00Z</dcterms:modified>
</cp:coreProperties>
</file>